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83C" w:rsidRDefault="001D5E56">
      <w:pPr>
        <w:pStyle w:val="a3"/>
        <w:jc w:val="center"/>
      </w:pPr>
      <w:r>
        <w:t>Министерство науки и высшего образования Республики Казахстан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t>ВКТУ им.Д.Серикбаева</w:t>
      </w: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1D5E56">
      <w:pPr>
        <w:pStyle w:val="a3"/>
        <w:ind w:left="6100"/>
      </w:pPr>
      <w:r>
        <w:t>УТВЕРЖДАЮ:</w:t>
      </w:r>
    </w:p>
    <w:p w:rsidR="0044083C" w:rsidRDefault="001D5E56">
      <w:pPr>
        <w:pStyle w:val="a3"/>
        <w:ind w:left="6100"/>
      </w:pPr>
      <w:r>
        <w:t>Декан БШ:</w:t>
      </w:r>
    </w:p>
    <w:p w:rsidR="0044083C" w:rsidRDefault="001D5E56">
      <w:pPr>
        <w:pStyle w:val="a3"/>
        <w:ind w:left="6100"/>
      </w:pPr>
      <w:r>
        <w:t>Закимова А.М.</w:t>
      </w:r>
    </w:p>
    <w:p w:rsidR="0044083C" w:rsidRDefault="001D5E56">
      <w:pPr>
        <w:pStyle w:val="a3"/>
        <w:ind w:left="6100"/>
      </w:pPr>
      <w:r>
        <w:t>_____________202</w:t>
      </w:r>
      <w:r>
        <w:rPr>
          <w:lang w:val="ru-RU"/>
        </w:rPr>
        <w:t>6</w:t>
      </w:r>
      <w:r>
        <w:t xml:space="preserve"> г.</w:t>
      </w: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АУДИТ</w:t>
      </w:r>
    </w:p>
    <w:p w:rsidR="0044083C" w:rsidRDefault="001D5E56">
      <w:pPr>
        <w:pStyle w:val="a3"/>
        <w:jc w:val="center"/>
      </w:pPr>
      <w:r>
        <w:t>Рабочая учебная программа (силлабус)</w:t>
      </w: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1D5E56">
      <w:pPr>
        <w:pStyle w:val="a3"/>
      </w:pPr>
      <w:r>
        <w:t>Образовательная программа: 6B04104 Учет, анализ и аудит на предприятии</w:t>
      </w:r>
    </w:p>
    <w:p w:rsidR="0044083C" w:rsidRDefault="001D5E56">
      <w:pPr>
        <w:pStyle w:val="a3"/>
      </w:pPr>
      <w:r>
        <w:t>Код дисциплины: Aud4309</w:t>
      </w:r>
    </w:p>
    <w:p w:rsidR="0044083C" w:rsidRDefault="001D5E56">
      <w:pPr>
        <w:pStyle w:val="a3"/>
      </w:pPr>
      <w:r>
        <w:t>Количество кредитов: 8</w:t>
      </w:r>
    </w:p>
    <w:p w:rsidR="0044083C" w:rsidRDefault="001D5E56">
      <w:pPr>
        <w:pStyle w:val="a3"/>
      </w:pPr>
      <w:r>
        <w:t>Цикл: ПД</w:t>
      </w:r>
    </w:p>
    <w:p w:rsidR="0044083C" w:rsidRDefault="001D5E56">
      <w:pPr>
        <w:pStyle w:val="a3"/>
      </w:pPr>
      <w:r>
        <w:t>Компонент: КВ</w:t>
      </w: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1D5E56" w:rsidRDefault="001D5E56">
      <w:pPr>
        <w:pStyle w:val="a3"/>
        <w:jc w:val="center"/>
      </w:pPr>
    </w:p>
    <w:p w:rsidR="001D5E56" w:rsidRDefault="001D5E56">
      <w:pPr>
        <w:pStyle w:val="a3"/>
        <w:jc w:val="center"/>
      </w:pPr>
    </w:p>
    <w:p w:rsidR="001D5E56" w:rsidRDefault="001D5E56">
      <w:pPr>
        <w:pStyle w:val="a3"/>
        <w:jc w:val="center"/>
      </w:pPr>
    </w:p>
    <w:p w:rsidR="001D5E56" w:rsidRDefault="001D5E56">
      <w:pPr>
        <w:pStyle w:val="a3"/>
        <w:jc w:val="center"/>
      </w:pPr>
    </w:p>
    <w:p w:rsidR="001D5E56" w:rsidRDefault="001D5E56">
      <w:pPr>
        <w:pStyle w:val="a3"/>
        <w:jc w:val="center"/>
      </w:pPr>
    </w:p>
    <w:p w:rsidR="001D5E56" w:rsidRDefault="001D5E56">
      <w:pPr>
        <w:pStyle w:val="a3"/>
        <w:jc w:val="center"/>
      </w:pPr>
    </w:p>
    <w:p w:rsidR="0044083C" w:rsidRDefault="001D5E56">
      <w:pPr>
        <w:pStyle w:val="a3"/>
        <w:jc w:val="center"/>
      </w:pPr>
      <w:r>
        <w:t>Усть-Каменогорск, 202</w:t>
      </w:r>
      <w:r>
        <w:rPr>
          <w:lang w:val="ru-RU"/>
        </w:rPr>
        <w:t>6</w:t>
      </w:r>
      <w:r>
        <w:br w:type="page"/>
      </w:r>
    </w:p>
    <w:p w:rsidR="0044083C" w:rsidRDefault="001D5E56">
      <w:pPr>
        <w:pStyle w:val="a3"/>
        <w:ind w:firstLine="567"/>
      </w:pPr>
      <w:r>
        <w:lastRenderedPageBreak/>
        <w:t>Рабочая учебная программа (силлабус) разработана на «БШ»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:rsidR="0044083C" w:rsidRDefault="0044083C">
      <w:pPr>
        <w:pStyle w:val="a3"/>
      </w:pPr>
    </w:p>
    <w:p w:rsidR="0044083C" w:rsidRDefault="001D5E56">
      <w:pPr>
        <w:pStyle w:val="a3"/>
      </w:pPr>
      <w:r>
        <w:t>Одобрено Комиссией по обеспечению качества</w:t>
      </w:r>
    </w:p>
    <w:p w:rsidR="0044083C" w:rsidRDefault="0044083C">
      <w:pPr>
        <w:pStyle w:val="a3"/>
      </w:pPr>
    </w:p>
    <w:p w:rsidR="0044083C" w:rsidRDefault="001D5E56">
      <w:pPr>
        <w:pStyle w:val="a3"/>
        <w:tabs>
          <w:tab w:val="left" w:pos="6500"/>
        </w:tabs>
      </w:pPr>
      <w:r>
        <w:t>Председатель</w:t>
      </w:r>
      <w:r>
        <w:tab/>
        <w:t>Жанабаева А.С.</w:t>
      </w:r>
    </w:p>
    <w:p w:rsidR="0044083C" w:rsidRDefault="001D5E56">
      <w:pPr>
        <w:pStyle w:val="a3"/>
      </w:pPr>
      <w:r>
        <w:t>Дата    26.08.2026 г.   протокол №1</w:t>
      </w:r>
    </w:p>
    <w:p w:rsidR="0044083C" w:rsidRDefault="0044083C">
      <w:pPr>
        <w:pStyle w:val="a3"/>
      </w:pP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Варавин Е.В.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6B04104</w:t>
      </w:r>
    </w:p>
    <w:p w:rsidR="0044083C" w:rsidRDefault="0044083C">
      <w:pPr>
        <w:pStyle w:val="a3"/>
      </w:pP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:rsidR="0044083C" w:rsidRDefault="0044083C">
      <w:pPr>
        <w:pStyle w:val="a3"/>
      </w:pP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Козлова М.В.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Профессор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Байтикенова Г.А.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Сулейманова Г.А.</w:t>
      </w:r>
    </w:p>
    <w:p w:rsidR="0044083C" w:rsidRDefault="001D5E56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44083C" w:rsidRDefault="0044083C">
      <w:pPr>
        <w:pStyle w:val="a3"/>
      </w:pPr>
    </w:p>
    <w:p w:rsidR="0044083C" w:rsidRDefault="0044083C">
      <w:pPr>
        <w:pStyle w:val="a3"/>
      </w:pPr>
    </w:p>
    <w:p w:rsidR="0044083C" w:rsidRDefault="001D5E56">
      <w:pPr>
        <w:pStyle w:val="a3"/>
      </w:pPr>
      <w:r>
        <w:br w:type="page"/>
      </w:r>
    </w:p>
    <w:p w:rsidR="0044083C" w:rsidRDefault="001D5E56">
      <w:pPr>
        <w:pStyle w:val="a3"/>
        <w:jc w:val="center"/>
      </w:pPr>
      <w:r>
        <w:rPr>
          <w:b/>
        </w:rPr>
        <w:t>1 ХАРАКТЕРИСТИКА ДИСЦИПЛИНЫ, ЕЕ МЕСТО В УЧЕБНОМ ПРОЦЕССЕ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1.1 Краткое описание дисциплины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Дисциплина рассматривает основные вопросы теории и практики аудита, его функции и принципы, методы и приемы организации аудиторской деятельности. Особое внимание уделяется приобретению навыков оформления организационных документов проведения аудита, составлению плана аудиторской проверки и аудиторского заключения. Дисциплина формирует у студентов комплекс знаний об аудите, вырабатывает практические навыки в области аудиторского контроля.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Цель изучения дисциплины:</w:t>
      </w:r>
    </w:p>
    <w:p w:rsidR="0044083C" w:rsidRDefault="001D5E56">
      <w:pPr>
        <w:pStyle w:val="a3"/>
        <w:ind w:firstLine="567"/>
      </w:pPr>
      <w:r>
        <w:t>Целью курса «Аудит» является глубокое усвоение студентами теоретических основ и приобретение практических навыков аудиторской деятельности применительно к предприятиям различных организационно-правовых форм собственности.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Задачи изучения дисциплины:</w:t>
      </w:r>
    </w:p>
    <w:p w:rsidR="0044083C" w:rsidRDefault="001D5E56">
      <w:pPr>
        <w:pStyle w:val="a3"/>
        <w:ind w:firstLine="567"/>
      </w:pPr>
      <w:r>
        <w:t>- изучение теории и практики бухгалтерского учета, отчетности и аудита</w:t>
      </w:r>
    </w:p>
    <w:p w:rsidR="0044083C" w:rsidRDefault="001D5E56">
      <w:pPr>
        <w:pStyle w:val="a3"/>
        <w:ind w:firstLine="567"/>
      </w:pPr>
      <w:r>
        <w:t>- приобретение навыков оформления организационных документов проведения аудита, составления плана аудиторской проверки</w:t>
      </w:r>
    </w:p>
    <w:p w:rsidR="0044083C" w:rsidRDefault="001D5E56">
      <w:pPr>
        <w:pStyle w:val="a3"/>
        <w:ind w:firstLine="567"/>
      </w:pPr>
      <w:r>
        <w:t>- практическая оценка системы внутреннего контроля проверяемого субъекта и определение существенности и уровня аудиторского риска</w:t>
      </w:r>
    </w:p>
    <w:p w:rsidR="0044083C" w:rsidRDefault="001D5E56">
      <w:pPr>
        <w:pStyle w:val="a3"/>
        <w:ind w:firstLine="567"/>
      </w:pPr>
      <w:r>
        <w:t>- осуществление выборочного исследования, а также приобретение навыков составления аудиторского заключения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1.3 Цели устойчивого развития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Цель 8. Содействие поступательному, всеохватному и устойчивому экономическому росту, полной и производительной занятости и достойной работе для всех</w:t>
      </w:r>
    </w:p>
    <w:p w:rsidR="0044083C" w:rsidRDefault="001D5E56">
      <w:pPr>
        <w:pStyle w:val="a3"/>
        <w:ind w:firstLine="567"/>
      </w:pPr>
      <w:r>
        <w:t>Цель 9. Создание стойкой инфраструктуры, содействие всеохватной и устойчивой индустриализации и инновациям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1.4 Результаты обучения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44083C">
        <w:trPr>
          <w:tblHeader/>
        </w:trPr>
        <w:tc>
          <w:tcPr>
            <w:tcW w:w="1119" w:type="pct"/>
            <w:vMerge w:val="restart"/>
          </w:tcPr>
          <w:p w:rsidR="0044083C" w:rsidRDefault="001D5E56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44083C" w:rsidRDefault="001D5E56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44083C">
        <w:trPr>
          <w:tblHeader/>
        </w:trPr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  <w:tc>
          <w:tcPr>
            <w:tcW w:w="2015" w:type="pct"/>
          </w:tcPr>
          <w:p w:rsidR="0044083C" w:rsidRDefault="001D5E56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44083C" w:rsidRDefault="001D5E56">
            <w:pPr>
              <w:pStyle w:val="a3"/>
              <w:jc w:val="center"/>
            </w:pPr>
            <w:r>
              <w:t>дисциплины</w:t>
            </w:r>
          </w:p>
        </w:tc>
      </w:tr>
      <w:tr w:rsidR="0044083C"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rPr>
                <w:sz w:val="20"/>
              </w:rPr>
              <w:t>КК6 - Способность ориентироваться в финансово-учетной информации, осуществлять экспертизу и анализ бухгалтерской отчетности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РО9 - Владеть навыками организации учетного процесса, разработки учетной политики в соответствии с нормативно-законодательными актами и стандартами финансовой отчетности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иметь представление о роли аудита в системе управления экономикой, о назначении и месте контроля в производственно-хозяйственной деятельности субъекта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знать организационно-правовую базу бухгалтерского учета, финансовой отчетности, аудита в Республике Казахстан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изучить основы аудиторской деятельности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уметь пользоваться международными стандартами аудита, приемами и методами аудита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уметь практически применять полученные знания в области учета, аудита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уметь планировать и организовывать аудиторскую деятельность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способен осуществить аудит финансовой деятельностью любых экономических субъектов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уметь применять данные аудита для улучшения финансового состояния организаций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способен легко адаптироваться в профессиональной среде, гибок и мобилен в различных условиях и ситуациях, связанных с профессиональной деятельностью</w:t>
            </w:r>
          </w:p>
          <w:p w:rsidR="0044083C" w:rsidRDefault="001D5E56">
            <w:pPr>
              <w:pStyle w:val="a3"/>
              <w:ind w:firstLine="567"/>
            </w:pPr>
            <w:r>
              <w:rPr>
                <w:sz w:val="20"/>
              </w:rPr>
              <w:t>- владеет навыками приобретения новых специальных знаний, необходимых для повседневной профессиональной деятельности</w:t>
            </w: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РО10 - Осуществлять контроль за ведением бухгалтерского учета, разрабатывать рекомендации по результатам проведения аудита, применять данные финансового контроля для улучшения финансового состояния организации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1.5 Образовательные технологии, применяемые при освоении дисциплины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1D5E56" w:rsidRDefault="001D5E56">
      <w:pPr>
        <w:pStyle w:val="a3"/>
        <w:ind w:firstLine="567"/>
      </w:pPr>
      <w:r>
        <w:t xml:space="preserve">1) технологии проблемно- и проектно- ориентированного обучения; Организация обучения по методу проектов ставит перед преподавателем задачу обеспечения включенности всех обучающихся в проблемную ситуацию и на каждом занятии. То есть задачу создавать проблемно-ориентированный сценарий содержания занятия, предъявляя информацию для поиска решения проблемной ситуации в структурированном и систематизированном виде. </w:t>
      </w:r>
    </w:p>
    <w:p w:rsidR="001D5E56" w:rsidRDefault="001D5E56">
      <w:pPr>
        <w:pStyle w:val="a3"/>
        <w:ind w:firstLine="567"/>
      </w:pPr>
      <w:r>
        <w:rPr>
          <w:lang w:val="ru-RU"/>
        </w:rPr>
        <w:t>2</w:t>
      </w:r>
      <w:r>
        <w:t xml:space="preserve">) метод кейсов (анализ ситуации); Кейс-технология позволяет развивать творческие способности обучающихся, формирует навыки выполнения сложных заданий в составе небольших групп, помогает специалистам успешно овладеть способностями анализа непредвиденной ситуации, самостоятельно разрабатывать алгоритмы принятия решения. </w:t>
      </w:r>
    </w:p>
    <w:p w:rsidR="001D5E56" w:rsidRDefault="001D5E56">
      <w:pPr>
        <w:pStyle w:val="a3"/>
        <w:ind w:firstLine="567"/>
      </w:pPr>
      <w:r>
        <w:t xml:space="preserve">3) информационно-коммуникационные (в том числе дистанционные образовательные) технологии. Применение современных информационно-коммуникационных технологий позволяет организовать оптимальное взаимодействие между студентом и преподавателем с целью достижения результата обучения. </w:t>
      </w:r>
    </w:p>
    <w:p w:rsidR="0044083C" w:rsidRDefault="001D5E56">
      <w:pPr>
        <w:pStyle w:val="a3"/>
        <w:ind w:firstLine="567"/>
      </w:pPr>
      <w:r>
        <w:t>4) коммуникативные технологии (дискуссия, мозговой штурм как форма творческой, коллективной работы для поиска решений поставленных проблем).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1.5.2 Адаптивные образовательные технологии (инклюзивное обучение)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1D5E56" w:rsidRDefault="001D5E56">
      <w:pPr>
        <w:pStyle w:val="a3"/>
        <w:ind w:firstLine="567"/>
      </w:pPr>
      <w:r>
        <w:t xml:space="preserve">- дистанционные образовательные; </w:t>
      </w:r>
    </w:p>
    <w:p w:rsidR="001D5E56" w:rsidRDefault="001D5E56">
      <w:pPr>
        <w:pStyle w:val="a3"/>
        <w:ind w:firstLine="567"/>
      </w:pPr>
      <w:r>
        <w:t>- личностно ориентированные (например, использование экранной клавиатуры и альтернативных устройств ввода информации для обучающихся с нарушениями опорно-двигательного аппарата; оборудование учебной аудитории, в которой обучаются студенты с нарушением слуха компьютерной техникой, аудиотехникой, видеотехникой, электронной доской);</w:t>
      </w:r>
    </w:p>
    <w:p w:rsidR="001D5E56" w:rsidRDefault="001D5E56">
      <w:pPr>
        <w:pStyle w:val="a3"/>
        <w:ind w:firstLine="567"/>
      </w:pPr>
      <w:r>
        <w:t xml:space="preserve"> - предметно-ориентированные (процесс целеобразования, т.е. цели формируются через их результаты, выраженные в действиях обучающихся); </w:t>
      </w:r>
    </w:p>
    <w:p w:rsidR="0044083C" w:rsidRDefault="001D5E56">
      <w:pPr>
        <w:pStyle w:val="a3"/>
        <w:ind w:firstLine="567"/>
      </w:pPr>
      <w:r>
        <w:t>- проведение дополнительных индивидуальных консультаций и занятий с обучающимися, организованные для оказания помощи в освоении учебного материала.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1.6 Пререквизиты</w:t>
      </w:r>
    </w:p>
    <w:p w:rsidR="0044083C" w:rsidRDefault="0044083C">
      <w:pPr>
        <w:pStyle w:val="a3"/>
      </w:pPr>
    </w:p>
    <w:p w:rsidR="0044083C" w:rsidRDefault="001D5E56" w:rsidP="001D5E56">
      <w:pPr>
        <w:pStyle w:val="a3"/>
        <w:ind w:firstLine="709"/>
      </w:pPr>
      <w:r>
        <w:t>- Бухгалтерский финансовый учет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  <w:rPr>
          <w:b/>
        </w:rPr>
      </w:pPr>
      <w:r>
        <w:rPr>
          <w:b/>
        </w:rPr>
        <w:t>1.7 Постреквизиты</w:t>
      </w:r>
    </w:p>
    <w:p w:rsidR="001D5E56" w:rsidRPr="001D5E56" w:rsidRDefault="001D5E56" w:rsidP="001D5E56">
      <w:pPr>
        <w:pStyle w:val="a3"/>
        <w:rPr>
          <w:lang w:val="ru-RU"/>
        </w:rPr>
      </w:pPr>
      <w:r>
        <w:rPr>
          <w:b/>
        </w:rPr>
        <w:tab/>
      </w:r>
      <w:r w:rsidRPr="001D5E56">
        <w:rPr>
          <w:lang w:val="ru-RU"/>
        </w:rPr>
        <w:t xml:space="preserve">- </w:t>
      </w:r>
      <w:r>
        <w:rPr>
          <w:lang w:val="ru-RU"/>
        </w:rPr>
        <w:t>Д</w:t>
      </w:r>
      <w:r w:rsidRPr="001D5E56">
        <w:rPr>
          <w:lang w:val="ru-RU"/>
        </w:rPr>
        <w:t>ипломная работа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1.8 Трудоемкость дисциплины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44083C">
        <w:trPr>
          <w:tblHeader/>
        </w:trPr>
        <w:tc>
          <w:tcPr>
            <w:tcW w:w="3500" w:type="pct"/>
          </w:tcPr>
          <w:p w:rsidR="0044083C" w:rsidRDefault="001D5E56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44083C" w:rsidRDefault="001D5E56">
            <w:pPr>
              <w:pStyle w:val="a3"/>
              <w:jc w:val="center"/>
            </w:pPr>
            <w:r>
              <w:t>часы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30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45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45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120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экзамен</w:t>
            </w: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2 СОДЕРЖАНИЕ ДИСЦИПЛИНЫ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2.1 Тематический план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0"/>
        <w:gridCol w:w="3658"/>
        <w:gridCol w:w="1495"/>
        <w:gridCol w:w="1405"/>
        <w:gridCol w:w="1638"/>
        <w:gridCol w:w="1202"/>
      </w:tblGrid>
      <w:tr w:rsidR="0044083C">
        <w:trPr>
          <w:tblHeader/>
        </w:trPr>
        <w:tc>
          <w:tcPr>
            <w:tcW w:w="147" w:type="pct"/>
          </w:tcPr>
          <w:p w:rsidR="0044083C" w:rsidRDefault="001D5E56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44083C" w:rsidRDefault="001D5E56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44083C" w:rsidRDefault="001D5E56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44083C" w:rsidRDefault="001D5E56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44083C" w:rsidRDefault="001D5E56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44083C" w:rsidRDefault="001D5E56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44083C">
        <w:tc>
          <w:tcPr>
            <w:tcW w:w="0" w:type="auto"/>
            <w:gridSpan w:val="6"/>
          </w:tcPr>
          <w:p w:rsidR="0044083C" w:rsidRDefault="001D5E56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1. Сущность, цель и виды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аудита и его основная цель. Виды и типы аудита. Сравнительная характеристика внешнего и внутреннего аудита. история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2. Стандарты аудита и профессиональная этика аудиторов.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Основные принципы аудита финансовой отчетности. Аудиторская тайна. Права, обязанности и ответственность аудитора.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3. Нормативно-правовые и информационные основы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Правовые основы аудиторской деятельности. Государственные организации, регулирующие аудиторскую деятельность. Аудиторские стандарты. Международные стандарты аудита.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4. Контроль качества работы аудиторов.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Организация контроля за качеством аудиторской деятельности. Внутренний контроль качества аудита. Организация труда аудиторов в аудиторских фирмах. Международный стандарт аудита 220 «Контроль качества аудиторской работы»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5. Система внутреннего контроля клиента.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Система внутреннего контроля (СВК) и его элементы. Цель оценки системы бухгалтерского учёта. Понятие контрольной среды (КС) и его элементы. Оценка элементов контрольной среды. Понятие средств контроля и их многообразие. Оценка надёжности (эффективности) средств внутреннего контроля.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6. Выборка в аудите.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Основные принципы выборки в аудите. Определение совокупности данных (стратификация) подлежащих выборочному обследованию. Методы отбора элементов выборки (случайный и систематический). МСА 530 «Аудиторская вы­борка и другие процедуры выборочного тестирования»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7. Планирование аудиторской проверки.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Этапы и принципы планирования. Предварительное знакомство аудитора с клиентом, (предварительное планирование). Внутрифирменный стандарт (бланк) предварительного планирования и характеристика его разделов: данные о хозяйствующем субъекте и его руководстве, общая информация о хозяйствующем субъекте. Общие требования к подготовке плана и программы аудита. Формирование тестов средств контроля и программы аудиторских процедур по существу.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8. Существенность в аудите.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существенности в аудите. Общие подходы к определению существенности. Взаимосвязь существенности и объема аудиторских процедур. Взаимосвязь существенности и аудиторского риска. Этапы определения существенности. Подходы к оценке существенности сегмента. Дедуктивный подход. Индуктивный подход. Оценка существенности аудиторских доказательств. Влияние существенности на формирование мнения аудитора о достоверности отчетности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9. Аудиторский риск.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Аудиторский риск и его компоненты. Неотъемлемый риск и его оценка. Риск контроля и его оценка. Риск необнаружения и определение его уровня. Взаимосвязь между уровнем существенности и аудиторским риском. Страхование ответственности аудиторов.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10. Аудиторские доказательства.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Аудиторские доказательства и их виды. Источники и методы получения аудиторских доказательств. Система критерий получения доказательств. Аудиторские процедуры, (способы) получения доказательств.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11. Методы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Общая характеристика аудиторских методов. Собственные (специфические) методы аудита. Общенаучные и эмпирические методы аудита. Аудиторские аналитические процедуры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12. Проверка по существу.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Сущность, сроки и масштабы процедур по существу. Аналитические процедуры по существу. Детальные тесты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13. Заключительный этап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Процедуры, выполняемые в рамках заключительного этапа аудита. Систематизация результатов проверки; анализ результатов проверки; подготовка аудиторского заключения и отчета по результатам проверки.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14. Аудиторское заключение.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и назначение аудиторского заключения. Принципы составления аудиторского заключения. Виды и характеристики аудиторских заключений. Заведомо ложное аудиторское заключение. Структура и содержание аудиторских заключений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15. Автоматизация аудиторской деятельности.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Предпосылки автоматизации аудиторской деятельности. Программное обеспечение автоматизированных информационных технологий аудиторской деятельности. Автоматизированные информационные технологии аудиторской деятельности. Автоматизация внешнего и внутреннего аудита с использованием специальных пакетных программ, их сравнительный анализ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  <w:gridSpan w:val="2"/>
          </w:tcPr>
          <w:p w:rsidR="0044083C" w:rsidRDefault="001D5E56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gridSpan w:val="3"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  <w:gridSpan w:val="6"/>
          </w:tcPr>
          <w:p w:rsidR="0044083C" w:rsidRDefault="001D5E56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1. Сущность, цель и виды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аудита и его основная цель. Виды и типы аудита. Сравнительная характеристика внешнего и внутреннего аудита. история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2. Стандарты аудита и профессиональная этика аудиторов.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Основные принципы аудита финансовой отчетности. Аудиторская тайна. Права, обязанности и ответственность аудитора.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3. Нормативно-правовые и информационные основы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Правовые основы аудиторской деятельности. Государственные организации, регулирующие аудиторскую деятельность. Аудиторские стандарты. Международные стандарты аудита.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4. Контроль качества работы аудиторов.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Организация контроля за качеством аудиторской деятельности. Внутренний контроль качества аудита. Организация труда аудиторов в аудиторских фирмах. Международный стандарт аудита 220 «Контроль качества аудиторской работы»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5. Система внутреннего контроля клиента.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Система внутреннего контроля (СВК) и его элементы. Цель оценки системы бухгалтерского учёта. Понятие контрольной среды (КС) и его элементы. Оценка элементов контрольной среды. Понятие средств контроля и их многообразие. Оценка надёжности (эффективности) средств внутреннего контроля.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6. Выборка в аудите.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Основные принципы выборки в аудите. Определение совокупности данных (стратификация) подлежащих выборочному обследованию. Методы отбора элементов выборки (случайный и систематический). МСА 530 «Аудиторская вы­борка и другие процедуры выборочного тестирования»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7. Планирование аудиторской проверки.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Этапы и принципы планирования. Предварительное знакомство аудитора с клиентом, (предварительное планирование). Внутрифирменный стандарт (бланк) предварительного планирования и характеристика его разделов: данные о хозяйствующем субъекте и его руководстве, общая информация о хозяйствующем субъекте. Общие требования к подготовке плана и программы аудита. Формирование тестов средств контроля и программы аудиторских процедур по существу.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8. Существенность в аудите.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существенности в аудите. Общие подходы к определению существенности. Взаимосвязь существенности и объема аудиторских процедур. Взаимосвязь существенности и аудиторского риска. Этапы определения существенности. Подходы к оценке существенности сегмента. Дедуктивный подход. Индуктивный подход. Оценка существенности аудиторских доказательств. Влияние существенности на формирование мнения аудитора о достоверности отчетности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9. Аудиторский риск.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Аудиторский риск и его компоненты. Неотъемлемый риск и его оценка. Риск контроля и его оценка. Риск необнаружения и определение его уровня. Взаимосвязь между уровнем существенности и аудиторским риском. Страхование ответственности аудиторов.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10. Аудиторские доказательства.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Аудиторские доказательства и их виды. Источники и методы получения аудиторских доказательств. Система критерий получения доказательств. Аудиторские процедуры, (способы) получения доказательств.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11. Методы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Общая характеристика аудиторских методов. Собственные (специфические) методы аудита. Общенаучные и эмпирические методы аудита. Аудиторские аналитические процедуры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12. Проверка по существу.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Сущность, сроки и масштабы процедур по существу. Аналитические процедуры по существу. Детальные тесты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13. Заключительный этап аудита.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Процедуры, выполняемые в рамках заключительного этапа аудита. Систематизация результатов проверки; анализ результатов проверки; подготовка аудиторского заключения и отчета по результатам проверки.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14. Аудиторское заключение.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Понятие и назначение аудиторского заключения. Принципы составления аудиторского заключения. Виды и характеристики аудиторских заключений. Заведомо ложное аудиторское заключение. Структура и содержание аудиторских заключений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b/>
                <w:sz w:val="22"/>
              </w:rPr>
              <w:t>Тема 15. Автоматизация аудиторской деятельности.</w:t>
            </w:r>
          </w:p>
          <w:p w:rsidR="0044083C" w:rsidRDefault="001D5E56">
            <w:pPr>
              <w:pStyle w:val="a3"/>
            </w:pPr>
            <w:r>
              <w:rPr>
                <w:sz w:val="22"/>
              </w:rPr>
              <w:t>Предпосылки автоматизации аудиторской деятельности. Программное обеспечение автоматизированных информационных технологий аудиторской деятельности. Автоматизированные информационные технологии аудиторской деятельности. Автоматизация внешнего и внутреннего аудита с использованием специальных пакетных программ, их сравнительный анализ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1-18</w:t>
            </w:r>
          </w:p>
        </w:tc>
      </w:tr>
      <w:tr w:rsidR="0044083C">
        <w:tc>
          <w:tcPr>
            <w:tcW w:w="0" w:type="auto"/>
            <w:gridSpan w:val="2"/>
          </w:tcPr>
          <w:p w:rsidR="0044083C" w:rsidRDefault="001D5E56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  <w:gridSpan w:val="3"/>
          </w:tcPr>
          <w:p w:rsidR="0044083C" w:rsidRDefault="0044083C">
            <w:pPr>
              <w:pStyle w:val="a3"/>
            </w:pPr>
          </w:p>
        </w:tc>
      </w:tr>
    </w:tbl>
    <w:p w:rsidR="0044083C" w:rsidRDefault="0044083C">
      <w:pPr>
        <w:pStyle w:val="a3"/>
      </w:pPr>
    </w:p>
    <w:p w:rsidR="00EA5821" w:rsidRDefault="00EA5821">
      <w:pPr>
        <w:pStyle w:val="a3"/>
        <w:jc w:val="center"/>
        <w:rPr>
          <w:b/>
        </w:rPr>
      </w:pPr>
    </w:p>
    <w:p w:rsidR="00EA5821" w:rsidRDefault="00EA5821">
      <w:pPr>
        <w:pStyle w:val="a3"/>
        <w:jc w:val="center"/>
        <w:rPr>
          <w:b/>
        </w:rPr>
      </w:pPr>
    </w:p>
    <w:p w:rsidR="00EA5821" w:rsidRDefault="00EA5821">
      <w:pPr>
        <w:pStyle w:val="a3"/>
        <w:jc w:val="center"/>
        <w:rPr>
          <w:b/>
        </w:rPr>
      </w:pPr>
    </w:p>
    <w:p w:rsidR="0044083C" w:rsidRDefault="001D5E56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91"/>
        <w:gridCol w:w="2112"/>
        <w:gridCol w:w="1671"/>
        <w:gridCol w:w="1305"/>
        <w:gridCol w:w="1497"/>
        <w:gridCol w:w="1212"/>
      </w:tblGrid>
      <w:tr w:rsidR="0044083C">
        <w:trPr>
          <w:trHeight w:val="1229"/>
          <w:tblHeader/>
        </w:trPr>
        <w:tc>
          <w:tcPr>
            <w:tcW w:w="1026" w:type="pct"/>
          </w:tcPr>
          <w:p w:rsidR="0044083C" w:rsidRDefault="001D5E56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44083C" w:rsidRDefault="001D5E56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44083C" w:rsidRDefault="001D5E56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44083C" w:rsidRDefault="001D5E56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44083C" w:rsidRDefault="001D5E56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44083C" w:rsidRDefault="001D5E56">
            <w:pPr>
              <w:pStyle w:val="a3"/>
              <w:jc w:val="center"/>
            </w:pPr>
            <w:r>
              <w:t>Результаты CDIO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Сущность, цель и виды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Тестовые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Стандарты аудита и профессиональная этика аудиторов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 и разбор практических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Тестовые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Нормативно-правовые и информационные основы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 и разбор практических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Тестовые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Контроль качества работы аудиторов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 и разбор практических ситуаций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Индивидуальные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Система внутреннего контроля клиента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Индивидуальные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Выборка в аудите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Планирование аудиторской проверки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Существенность в аудите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Аудиторский риск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Аудиторские доказательства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Методы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Проверка по существу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разбор ситуаций и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Заключительный этап аудита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Аудиторское заключение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Практические ситуации, тестовые задания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Автоматизация аудиторской деятельности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2"/>
              </w:rPr>
              <w:t>Закрепить теоретический материал через работу с тестами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sz w:val="22"/>
              </w:rPr>
              <w:t>Индивидуальные задания, устный опрос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44083C">
        <w:tc>
          <w:tcPr>
            <w:tcW w:w="0" w:type="auto"/>
            <w:gridSpan w:val="4"/>
          </w:tcPr>
          <w:p w:rsidR="0044083C" w:rsidRDefault="001D5E56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</w:rPr>
              <w:t>75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</w:pP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44083C">
        <w:trPr>
          <w:tblHeader/>
        </w:trPr>
        <w:tc>
          <w:tcPr>
            <w:tcW w:w="1850" w:type="pct"/>
            <w:vMerge w:val="restart"/>
          </w:tcPr>
          <w:p w:rsidR="0044083C" w:rsidRDefault="001D5E56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44083C" w:rsidRDefault="001D5E56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44083C">
        <w:trPr>
          <w:tblHeader/>
        </w:trPr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44083C" w:rsidRDefault="001D5E56">
            <w:pPr>
              <w:pStyle w:val="a3"/>
              <w:jc w:val="center"/>
            </w:pPr>
            <w:r>
              <w:t>15</w:t>
            </w:r>
          </w:p>
        </w:tc>
      </w:tr>
      <w:tr w:rsidR="0044083C">
        <w:tc>
          <w:tcPr>
            <w:tcW w:w="0" w:type="auto"/>
            <w:gridSpan w:val="16"/>
          </w:tcPr>
          <w:p w:rsidR="0044083C" w:rsidRDefault="001D5E56">
            <w:pPr>
              <w:pStyle w:val="a3"/>
              <w:jc w:val="center"/>
            </w:pPr>
            <w:r>
              <w:t>Знание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Рубежное тестирование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</w:tr>
      <w:tr w:rsidR="0044083C">
        <w:tc>
          <w:tcPr>
            <w:tcW w:w="0" w:type="auto"/>
            <w:gridSpan w:val="16"/>
          </w:tcPr>
          <w:p w:rsidR="0044083C" w:rsidRDefault="001D5E56">
            <w:pPr>
              <w:pStyle w:val="a3"/>
              <w:jc w:val="center"/>
            </w:pPr>
            <w:r>
              <w:t>Понимание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Рубежное тестирование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</w:tr>
      <w:tr w:rsidR="0044083C">
        <w:tc>
          <w:tcPr>
            <w:tcW w:w="0" w:type="auto"/>
            <w:gridSpan w:val="16"/>
          </w:tcPr>
          <w:p w:rsidR="0044083C" w:rsidRDefault="001D5E56">
            <w:pPr>
              <w:pStyle w:val="a3"/>
              <w:jc w:val="center"/>
            </w:pPr>
            <w:r>
              <w:t>Применение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Рубежное тестирование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</w:tr>
      <w:tr w:rsidR="0044083C">
        <w:tc>
          <w:tcPr>
            <w:tcW w:w="0" w:type="auto"/>
            <w:gridSpan w:val="16"/>
          </w:tcPr>
          <w:p w:rsidR="0044083C" w:rsidRDefault="001D5E56">
            <w:pPr>
              <w:pStyle w:val="a3"/>
              <w:jc w:val="center"/>
            </w:pPr>
            <w:r>
              <w:t>Анализ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44083C">
            <w:pPr>
              <w:pStyle w:val="a3"/>
              <w:jc w:val="center"/>
            </w:pP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3 ОЦЕНКА ЗНАНИЙ ОБУЧАЮЩЕГОСЯ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84"/>
        <w:gridCol w:w="6920"/>
        <w:gridCol w:w="1384"/>
      </w:tblGrid>
      <w:tr w:rsidR="0044083C">
        <w:trPr>
          <w:tblHeader/>
        </w:trPr>
        <w:tc>
          <w:tcPr>
            <w:tcW w:w="500" w:type="pct"/>
          </w:tcPr>
          <w:p w:rsidR="0044083C" w:rsidRDefault="001D5E56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44083C" w:rsidRDefault="001D5E56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44083C" w:rsidRDefault="001D5E56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44083C"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0-100</w:t>
            </w: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Рубежное тестирование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0-100</w:t>
            </w: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Разбор практических ситуаций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Индивидуальное задание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Устный опрос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Рубежное тестирование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  <w:jc w:val="center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0-100</w:t>
            </w: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:rsidR="0044083C" w:rsidRDefault="0044083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7"/>
        <w:gridCol w:w="1907"/>
        <w:gridCol w:w="1908"/>
        <w:gridCol w:w="1908"/>
        <w:gridCol w:w="2058"/>
      </w:tblGrid>
      <w:tr w:rsidR="0044083C">
        <w:tc>
          <w:tcPr>
            <w:tcW w:w="1000" w:type="pct"/>
            <w:vMerge w:val="restart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44083C"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  <w:tr w:rsidR="0044083C">
        <w:tc>
          <w:tcPr>
            <w:tcW w:w="0" w:type="auto"/>
            <w:vMerge w:val="restart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Различные виды работ, в зависимости от вида задания оцениваются от 15 до 30 баллов. При этом, независимо от количества баллов, при их выставлении в оценивании используется 100-% шкала в соответствии со следующими критериями: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оценка в 90-100% выставляется при отличном выполнении работ, то есть при наличии полных (с детальными пояснениями и культурой выкладок), оригинальных и правильных ответов и высококачественного оформления работы, а также при полном развернутом верном ответе на вопросы по содержанию курса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оценка в 70-80-89% выставляется при наличии верных и правильных ответов на вопросы по содержанию курса, при грамотном выполнении контрольных работ, но при отсутствии какого-либо из выше перечисленных отличительных признаков, как, например: детальных выкладок или пояснений, качественного оформления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оценка в 60-69% выставляется при наличии отдельных неточностей в ответах на вопросы по содержанию курса и при выполнении контрольных работ или при наличии замечаний к самостоятельной работе непринципиального характера (описки, случайные ошибки арифметического характера, грамматические ошибки); • оценка в 50-59% выставляется в случаях, когда в ответах и в контрольных работах имеются неточности и ошибки, свидетельствующие о недостаточном понимании вопросов и требующие дополнительного обращения к тематическим материалам;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</w:pPr>
            <w:r>
              <w:rPr>
                <w:sz w:val="20"/>
              </w:rPr>
              <w:t>оценка в 40-49% выставляется при наличии серьезных ошибок и пробелов в знаниях по контролируемой тематике; • оценка в 30-39% выставляется при наличии лишь отдельных положительных моментов в выполненных контрольных работах и представленных ответах на вопросы по содержанию курса; • оценка в 20-29% выставляется при полном отсутствии положительных моментов в выполненных контрольных работах и представленных ответах на вопросы по содержанию курса; • оценка в 0-19% выставляется в случаях, когда небрежные записи, неправильные ответы, кроме того, сопровождаются какими-либо демонстративными проявлениями безграмотности или неэтичного отношения к изучаемой теме и предмету в целом</w:t>
            </w: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44083C" w:rsidRDefault="001D5E56">
      <w:pPr>
        <w:pStyle w:val="a3"/>
        <w:ind w:firstLine="567"/>
      </w:pPr>
      <w:r>
        <w:t>- 60% результатов текущей успеваемости;</w:t>
      </w:r>
    </w:p>
    <w:p w:rsidR="0044083C" w:rsidRDefault="001D5E56">
      <w:pPr>
        <w:pStyle w:val="a3"/>
        <w:ind w:firstLine="567"/>
      </w:pPr>
      <w:r>
        <w:t>- 40% результата, полученного на экзамене.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Формула подсчета итоговой оценки:</w:t>
      </w:r>
    </w:p>
    <w:p w:rsidR="0044083C" w:rsidRDefault="0044083C">
      <w:pPr>
        <w:pStyle w:val="a3"/>
      </w:pPr>
    </w:p>
    <w:p w:rsidR="0044083C" w:rsidRDefault="001D5E56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где Р1, Р2 – цифровые эквиваленты оценок первого, второго рейтингов соответственно; Э – цифровой эквивалент оценки на экзамене.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44083C">
        <w:trPr>
          <w:tblHeader/>
        </w:trPr>
        <w:tc>
          <w:tcPr>
            <w:tcW w:w="600" w:type="pct"/>
          </w:tcPr>
          <w:p w:rsidR="0044083C" w:rsidRDefault="001D5E56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44083C" w:rsidRDefault="001D5E56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44083C" w:rsidRDefault="001D5E56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44083C" w:rsidRDefault="001D5E56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Отлично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Хорошо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44083C" w:rsidRDefault="001D5E56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44083C"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44083C" w:rsidRDefault="001D5E56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44083C" w:rsidRDefault="0044083C">
            <w:pPr>
              <w:pStyle w:val="a3"/>
            </w:pPr>
          </w:p>
        </w:tc>
      </w:tr>
    </w:tbl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4 ПОЛИТИКА ДИСЦИПЛИНЫ</w:t>
      </w:r>
    </w:p>
    <w:p w:rsidR="0044083C" w:rsidRDefault="0044083C">
      <w:pPr>
        <w:pStyle w:val="a3"/>
      </w:pPr>
    </w:p>
    <w:p w:rsidR="00EA5821" w:rsidRDefault="001D5E56">
      <w:pPr>
        <w:pStyle w:val="a3"/>
        <w:ind w:firstLine="567"/>
      </w:pPr>
      <w:r>
        <w:t xml:space="preserve">Обучающийся обязан: </w:t>
      </w:r>
    </w:p>
    <w:p w:rsidR="00EA5821" w:rsidRDefault="001D5E56">
      <w:pPr>
        <w:pStyle w:val="a3"/>
        <w:ind w:firstLine="567"/>
      </w:pPr>
      <w:r>
        <w:t xml:space="preserve">- активно участвовать в учебном процессе, проявляя творчество, индивидуальность и креативность; </w:t>
      </w:r>
    </w:p>
    <w:p w:rsidR="00EA5821" w:rsidRDefault="001D5E56">
      <w:pPr>
        <w:pStyle w:val="a3"/>
        <w:ind w:firstLine="567"/>
      </w:pPr>
      <w:r>
        <w:t xml:space="preserve">- посещать все виды аудиторных занятий (лекции, практические занятия); </w:t>
      </w:r>
    </w:p>
    <w:p w:rsidR="00EA5821" w:rsidRDefault="001D5E56">
      <w:pPr>
        <w:pStyle w:val="a3"/>
        <w:ind w:firstLine="567"/>
      </w:pPr>
      <w:r>
        <w:t xml:space="preserve">- своевременно выполнять и сдавать работу строго по "Графику выполнения и сдачи заданий по дисциплине"; за несвоевременную сдачу работ количество баллов снижается. </w:t>
      </w:r>
    </w:p>
    <w:p w:rsidR="00EA5821" w:rsidRDefault="001D5E56">
      <w:pPr>
        <w:pStyle w:val="a3"/>
        <w:ind w:firstLine="567"/>
      </w:pPr>
      <w:r>
        <w:t xml:space="preserve">- документально подтверждать пропущенные аудиторные занятия по уважительной причине; </w:t>
      </w:r>
    </w:p>
    <w:p w:rsidR="00EA5821" w:rsidRDefault="001D5E56">
      <w:pPr>
        <w:pStyle w:val="a3"/>
        <w:ind w:firstLine="567"/>
      </w:pPr>
      <w:r>
        <w:t xml:space="preserve">- отрабатывать все пропущенные занятия в указанное преподавателем время; </w:t>
      </w:r>
    </w:p>
    <w:p w:rsidR="00EA5821" w:rsidRDefault="001D5E56">
      <w:pPr>
        <w:pStyle w:val="a3"/>
        <w:ind w:firstLine="567"/>
      </w:pPr>
      <w:r>
        <w:t xml:space="preserve">- не опаздывать на занятия; </w:t>
      </w:r>
    </w:p>
    <w:p w:rsidR="00EA5821" w:rsidRDefault="001D5E56">
      <w:pPr>
        <w:pStyle w:val="a3"/>
        <w:ind w:firstLine="567"/>
      </w:pPr>
      <w:r>
        <w:t xml:space="preserve">- проявлять уважительное отношение к преподавателю; </w:t>
      </w:r>
    </w:p>
    <w:p w:rsidR="0044083C" w:rsidRDefault="00EA5821">
      <w:pPr>
        <w:pStyle w:val="a3"/>
        <w:ind w:firstLine="567"/>
      </w:pPr>
      <w:r>
        <w:t>- соблюдать культуру поведения.</w:t>
      </w:r>
    </w:p>
    <w:p w:rsidR="0044083C" w:rsidRDefault="0044083C">
      <w:pPr>
        <w:pStyle w:val="a3"/>
      </w:pPr>
    </w:p>
    <w:p w:rsidR="00EA5821" w:rsidRDefault="00EA5821">
      <w:pPr>
        <w:pStyle w:val="a3"/>
      </w:pPr>
    </w:p>
    <w:p w:rsidR="00EA5821" w:rsidRDefault="00EA5821">
      <w:pPr>
        <w:pStyle w:val="a3"/>
      </w:pPr>
    </w:p>
    <w:p w:rsidR="00EA5821" w:rsidRDefault="00EA5821">
      <w:pPr>
        <w:pStyle w:val="a3"/>
      </w:pPr>
    </w:p>
    <w:p w:rsidR="00EA5821" w:rsidRDefault="00EA5821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44083C" w:rsidRDefault="0044083C">
      <w:pPr>
        <w:pStyle w:val="a3"/>
      </w:pPr>
    </w:p>
    <w:p w:rsidR="0044083C" w:rsidRDefault="001D5E56">
      <w:pPr>
        <w:pStyle w:val="a3"/>
        <w:jc w:val="center"/>
      </w:pPr>
      <w:r>
        <w:rPr>
          <w:b/>
        </w:rPr>
        <w:t>5.1 Основная литература</w:t>
      </w:r>
    </w:p>
    <w:p w:rsidR="0044083C" w:rsidRDefault="0044083C">
      <w:pPr>
        <w:pStyle w:val="a3"/>
      </w:pP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1. Абдыкерова, Г. Ж. Аудит : учебное пособие / Г. Ж. Абдыкерова, Б. И. Тукенова, П. Р. Акылова. — Астана : Казахский агротехнический университет им. С. Сейфуллина, 2016. — 145 c. — ISBN 978-9957-681-35-1. — Текст : электронный // Цифровой образовательный ресурс IPR SMART : [сайт]. — URL: </w:t>
      </w:r>
      <w:hyperlink r:id="rId6" w:history="1">
        <w:r w:rsidR="003021C9" w:rsidRPr="0099563A">
          <w:rPr>
            <w:rStyle w:val="a6"/>
          </w:rPr>
          <w:t>https://www.iprbookshop.ru/127632.html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2. Арабян, К. К. Теория аудита и организация аудиторской проверки : учебник для студентов вузов, обучающихся по специальностям «Бухгалтерский учет, анализ и аудит», «Финансы и кредит» / К. К. Арабян. — Москва : ЮНИТИ-ДАНА, 2017. — 335 c. — ISBN 978-5-238-02744-9. — Текст : электронный // Цифровой образовательный ресурс IPR SMART : [сайт]. — URL: </w:t>
      </w:r>
      <w:hyperlink r:id="rId7" w:history="1">
        <w:r w:rsidR="003021C9" w:rsidRPr="0099563A">
          <w:rPr>
            <w:rStyle w:val="a6"/>
          </w:rPr>
          <w:t>https://www.iprbookshop.ru/81690.html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3. Аудит : учебник для студентов высшего профессионального образования, обучающихся по специальности «Бухгалтерский учет, анализ и аудит» и для подготовки бакалавров по направлениям подготовки «Экономика», «Менеджмент» / Р. П. Булыга, А. Н. Амерсланова, Н. Д. Бровкина [и др.] ; под редакцией Р. П. Булыги. — 5-е изд. — Москва : ЮНИТИ-ДАНА, 2019. — 455 c. — ISBN 978-5-238-03259-7. — Текст : электронный // Цифровой образовательный ресурс IPR SMART : [сайт]. — URL: </w:t>
      </w:r>
      <w:hyperlink r:id="rId8" w:history="1">
        <w:r w:rsidR="003021C9" w:rsidRPr="0099563A">
          <w:rPr>
            <w:rStyle w:val="a6"/>
          </w:rPr>
          <w:t>https://www.iprbookshop.ru/123368.html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4. Аудит : учебник для студентов вузов, обучающихся по экономическим специальностям / В. И. Подольский, А. А. Савин, Л. В. Сотникова [и др.] ; под редакцией А. Л. Савина, Л. В. Сотниковой. — 7-е изд. — Москва : ЮНИТИ-ДАНА, 2023. — 695 c. — ISBN 978-5-238-03149-1. — Текст : электронный // Цифровой образовательный ресурс IPR SMART : [сайт]. — URL: </w:t>
      </w:r>
      <w:hyperlink r:id="rId9" w:history="1">
        <w:r w:rsidR="003021C9" w:rsidRPr="0099563A">
          <w:rPr>
            <w:rStyle w:val="a6"/>
          </w:rPr>
          <w:t>https://www.iprbookshop.ru/141771.html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5. Аудит : учебник для бакалавров / А. Е. Суглобов, Б. Т. Жарылгасова, В. Ю. Савин [и др.] ; под редакцией А. Е. Суглобова. — 6-е изд. — Москва : Дашков и К, 2024. — 373 c. — ISBN 978-5-394-05593-5. — Текст : электронный // Цифровой образовательный ресурс IPR SMART : [сайт]. — URL: </w:t>
      </w:r>
      <w:hyperlink r:id="rId10" w:history="1">
        <w:r w:rsidR="003021C9" w:rsidRPr="0099563A">
          <w:rPr>
            <w:rStyle w:val="a6"/>
          </w:rPr>
          <w:t>https://www.iprbookshop.ru/144178.html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6. Дымова, И. А. Аудит : учебное пособие / И. А. Дымова. — Кемерово : Кузбасский государственный технический университет имени Т.Ф. Горбачева, 2021. — 130 c. — ISBN 978-5-00137-249-3. — Текст : электронный // Цифровой образовательный ресурс IPR SMART : [сайт]. — URL: </w:t>
      </w:r>
      <w:hyperlink r:id="rId11" w:history="1">
        <w:r w:rsidR="003021C9" w:rsidRPr="0099563A">
          <w:rPr>
            <w:rStyle w:val="a6"/>
          </w:rPr>
          <w:t>https://www.iprbookshop.ru/116559.html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7. Белозерцева, И. Б. Учет и аудит в организациях различных видов экономической деятельности : учебное пособие / И. Б. Белозерцева. — Москва : Ай Пи Ар Медиа, 2021. — 319 c. — ISBN 978-5-4497-1196-0. — Текст : электронный // Цифровой образовательный ресурс IPR SMART : [сайт]. — URL: </w:t>
      </w:r>
      <w:hyperlink r:id="rId12" w:history="1">
        <w:r w:rsidR="003021C9" w:rsidRPr="0099563A">
          <w:rPr>
            <w:rStyle w:val="a6"/>
          </w:rPr>
          <w:t>https://www.iprbookshop.ru/108254.html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8. Скачко, Г. А. Аудит : учебник для бакалавров / Г. А. Скачко. — 3-е изд. — Москва : Дашков и К, 2018. — 300 c. — ISBN 978-5-394-02932-5. — Текст : электронный // Цифровой образовательный ресурс IPR SMART : [сайт]. — URL: </w:t>
      </w:r>
      <w:hyperlink r:id="rId13" w:history="1">
        <w:r w:rsidR="003021C9" w:rsidRPr="0099563A">
          <w:rPr>
            <w:rStyle w:val="a6"/>
          </w:rPr>
          <w:t>https://www.iprbookshop.ru/85696.html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9. Азарская, М. А. Аудит : практикум / М. А. Азарская, Е. В. Веркеева, Т. Л. Леухина. — Йошкар-Ола : Поволжский государственный технологический университет, 2015. — 80 c. — ISBN 978-5-8158-1537-7. — Текст : электронный // Цифровой образовательный ресурс IPR SMART : [сайт]. — URL: </w:t>
      </w:r>
      <w:hyperlink r:id="rId14" w:history="1">
        <w:r w:rsidR="003021C9" w:rsidRPr="0099563A">
          <w:rPr>
            <w:rStyle w:val="a6"/>
          </w:rPr>
          <w:t>https://www.iprbookshop.ru/75432.html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10. </w:t>
      </w:r>
      <w:r w:rsidR="003021C9">
        <w:rPr>
          <w:lang w:val="ru-RU"/>
        </w:rPr>
        <w:t>К</w:t>
      </w:r>
      <w:r>
        <w:t xml:space="preserve">урс по аудиту / . — Новосибирск : Сибирское университетское издательство, Норматика, 2017. — 184 c. — ISBN 978-5-4374-0758-5. — Текст : электронный // Цифровой образовательный ресурс IPR SMART : [сайт]. — URL: </w:t>
      </w:r>
      <w:hyperlink r:id="rId15" w:history="1">
        <w:r w:rsidR="003021C9" w:rsidRPr="0099563A">
          <w:rPr>
            <w:rStyle w:val="a6"/>
          </w:rPr>
          <w:t>https://www.iprbookshop.ru/65159.html</w:t>
        </w:r>
      </w:hyperlink>
      <w:r w:rsidR="003021C9">
        <w:rPr>
          <w:lang w:val="ru-RU"/>
        </w:rPr>
        <w:t xml:space="preserve"> </w:t>
      </w:r>
    </w:p>
    <w:p w:rsidR="0044083C" w:rsidRDefault="0044083C">
      <w:pPr>
        <w:pStyle w:val="a3"/>
      </w:pPr>
    </w:p>
    <w:p w:rsidR="003021C9" w:rsidRDefault="003021C9">
      <w:pPr>
        <w:pStyle w:val="a3"/>
        <w:jc w:val="center"/>
        <w:rPr>
          <w:b/>
        </w:rPr>
      </w:pPr>
    </w:p>
    <w:p w:rsidR="0044083C" w:rsidRDefault="001D5E56">
      <w:pPr>
        <w:pStyle w:val="a3"/>
        <w:jc w:val="center"/>
      </w:pPr>
      <w:r>
        <w:rPr>
          <w:b/>
        </w:rPr>
        <w:t>5.2 Дополнительная литература</w:t>
      </w:r>
    </w:p>
    <w:p w:rsidR="0044083C" w:rsidRDefault="0044083C">
      <w:pPr>
        <w:pStyle w:val="a3"/>
      </w:pPr>
    </w:p>
    <w:p w:rsidR="0044083C" w:rsidRDefault="001D5E56">
      <w:pPr>
        <w:pStyle w:val="a3"/>
        <w:ind w:firstLine="567"/>
      </w:pPr>
      <w:r>
        <w:t>1</w:t>
      </w:r>
      <w:r w:rsidR="003021C9">
        <w:rPr>
          <w:lang w:val="ru-RU"/>
        </w:rPr>
        <w:t>1</w:t>
      </w:r>
      <w:r>
        <w:t>. Закон Республики Казахстан от 20 ноября 1998 года № 304-I «Об аудиторской деятельности»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2. Международные стандарты аудита, редакция по состоянию на 2024 г.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3. Абленов Д.О. Профессиональный аудит: Учебное пособие. – Алматы: Экономика, 2014. – 557 с.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4. Нурсеитов Э.О. Аудит: краткое руководство. - Алматы , TОО «Издательство LEM», 2015. – 220 с.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5. Абленов Д.О. Финансовый контроль и углубленный аудит: теория, методология, практика: Учебное пособие. – Алматы: Экономика, 2012. – 608 с.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6. Абленов Д.О. Аудит: теория и практика. Учебник - Алматы, Экономика, 2012г.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7. Дюсембаев К.Н. и др. Аудит и анализ финансовой отчетности. – Алматы: Каржы-каражат, 2011.</w:t>
      </w:r>
    </w:p>
    <w:p w:rsidR="0044083C" w:rsidRDefault="003021C9">
      <w:pPr>
        <w:pStyle w:val="a3"/>
        <w:ind w:firstLine="567"/>
      </w:pPr>
      <w:r>
        <w:rPr>
          <w:lang w:val="ru-RU"/>
        </w:rPr>
        <w:t>1</w:t>
      </w:r>
      <w:r w:rsidR="001D5E56">
        <w:t>8. Рогуленко Т.М. Аудит+ еПриложение: тесты: учебник / Т.М. Рогуленко, С.В. Пономорева, А.В. Бодяко, В.М. Мироненко. - М.: КНОРУС, 2020. - 382 с.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9. IPR SMART </w:t>
      </w:r>
      <w:hyperlink r:id="rId16" w:history="1">
        <w:r w:rsidR="003021C9" w:rsidRPr="0099563A">
          <w:rPr>
            <w:rStyle w:val="a6"/>
          </w:rPr>
          <w:t>http://www.iprbookshop.ru</w:t>
        </w:r>
      </w:hyperlink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10. ScienceDirect - </w:t>
      </w:r>
      <w:hyperlink r:id="rId17" w:history="1">
        <w:r w:rsidR="003021C9" w:rsidRPr="0099563A">
          <w:rPr>
            <w:rStyle w:val="a6"/>
          </w:rPr>
          <w:t>http://www.sciencedirect.com</w:t>
        </w:r>
      </w:hyperlink>
      <w:r>
        <w:t>.</w:t>
      </w:r>
      <w:r w:rsidR="003021C9">
        <w:rPr>
          <w:lang w:val="ru-RU"/>
        </w:rPr>
        <w:t xml:space="preserve"> </w:t>
      </w:r>
    </w:p>
    <w:p w:rsidR="0044083C" w:rsidRPr="003021C9" w:rsidRDefault="001D5E56">
      <w:pPr>
        <w:pStyle w:val="a3"/>
        <w:ind w:firstLine="567"/>
        <w:rPr>
          <w:lang w:val="ru-RU"/>
        </w:rPr>
      </w:pPr>
      <w:r>
        <w:t xml:space="preserve">11. EBSCO Discovery Service (EDS) - </w:t>
      </w:r>
      <w:hyperlink r:id="rId18" w:history="1">
        <w:r w:rsidR="003021C9" w:rsidRPr="0099563A">
          <w:rPr>
            <w:rStyle w:val="a6"/>
          </w:rPr>
          <w:t>http://search.e</w:t>
        </w:r>
        <w:bookmarkStart w:id="0" w:name="_GoBack"/>
        <w:bookmarkEnd w:id="0"/>
        <w:r w:rsidR="003021C9" w:rsidRPr="0099563A">
          <w:rPr>
            <w:rStyle w:val="a6"/>
          </w:rPr>
          <w:t>bscohost.com</w:t>
        </w:r>
      </w:hyperlink>
      <w:r w:rsidR="003021C9">
        <w:rPr>
          <w:lang w:val="ru-RU"/>
        </w:rPr>
        <w:t xml:space="preserve"> </w:t>
      </w:r>
    </w:p>
    <w:sectPr w:rsidR="0044083C" w:rsidRPr="003021C9">
      <w:headerReference w:type="default" r:id="rId1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F2C" w:rsidRDefault="00B67F2C">
      <w:pPr>
        <w:spacing w:after="0" w:line="240" w:lineRule="auto"/>
      </w:pPr>
      <w:r>
        <w:separator/>
      </w:r>
    </w:p>
  </w:endnote>
  <w:endnote w:type="continuationSeparator" w:id="0">
    <w:p w:rsidR="00B67F2C" w:rsidRDefault="00B6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F2C" w:rsidRDefault="00B67F2C">
      <w:pPr>
        <w:spacing w:after="0" w:line="240" w:lineRule="auto"/>
      </w:pPr>
      <w:r>
        <w:separator/>
      </w:r>
    </w:p>
  </w:footnote>
  <w:footnote w:type="continuationSeparator" w:id="0">
    <w:p w:rsidR="00B67F2C" w:rsidRDefault="00B6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1D5E56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1D5E56" w:rsidRDefault="001D5E56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1D5E56" w:rsidRDefault="001D5E56">
          <w:pPr>
            <w:pStyle w:val="a5"/>
          </w:pPr>
          <w: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1D5E56" w:rsidRDefault="001D5E56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B67F2C"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67F2C">
            <w:rPr>
              <w:noProof/>
            </w:rPr>
            <w:t>1</w:t>
          </w:r>
          <w:r>
            <w:fldChar w:fldCharType="end"/>
          </w:r>
        </w:p>
      </w:tc>
    </w:tr>
    <w:tr w:rsidR="001D5E56">
      <w:trPr>
        <w:cantSplit/>
        <w:trHeight w:val="310"/>
      </w:trPr>
      <w:tc>
        <w:tcPr>
          <w:tcW w:w="1129" w:type="dxa"/>
          <w:vMerge/>
        </w:tcPr>
        <w:p w:rsidR="001D5E56" w:rsidRDefault="001D5E56">
          <w:pPr>
            <w:pStyle w:val="a3"/>
          </w:pPr>
        </w:p>
      </w:tc>
      <w:tc>
        <w:tcPr>
          <w:tcW w:w="1921" w:type="dxa"/>
          <w:vAlign w:val="center"/>
        </w:tcPr>
        <w:p w:rsidR="001D5E56" w:rsidRDefault="001D5E56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1D5E56" w:rsidRDefault="001D5E56">
          <w:pPr>
            <w:pStyle w:val="a5"/>
          </w:pPr>
          <w:r>
            <w:t>И ВКТУ 026-III-2024</w:t>
          </w:r>
        </w:p>
        <w:p w:rsidR="001D5E56" w:rsidRDefault="001D5E56">
          <w:pPr>
            <w:pStyle w:val="a5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1D5E56" w:rsidRDefault="001D5E56">
          <w:pPr>
            <w:pStyle w:val="a3"/>
          </w:pPr>
        </w:p>
      </w:tc>
    </w:tr>
  </w:tbl>
  <w:p w:rsidR="001D5E56" w:rsidRDefault="001D5E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083C"/>
    <w:rsid w:val="001D5E56"/>
    <w:rsid w:val="003021C9"/>
    <w:rsid w:val="0044083C"/>
    <w:rsid w:val="00B67F2C"/>
    <w:rsid w:val="00EA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92DB"/>
  <w15:docId w15:val="{1F51F13A-8E7B-487D-8AD9-B538F006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  <w:style w:type="character" w:styleId="a6">
    <w:name w:val="Hyperlink"/>
    <w:basedOn w:val="a0"/>
    <w:uiPriority w:val="99"/>
    <w:unhideWhenUsed/>
    <w:rsid w:val="003021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123368.html" TargetMode="External"/><Relationship Id="rId13" Type="http://schemas.openxmlformats.org/officeDocument/2006/relationships/hyperlink" Target="https://www.iprbookshop.ru/85696.html" TargetMode="External"/><Relationship Id="rId18" Type="http://schemas.openxmlformats.org/officeDocument/2006/relationships/hyperlink" Target="http://search.ebscohost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iprbookshop.ru/81690.html" TargetMode="External"/><Relationship Id="rId12" Type="http://schemas.openxmlformats.org/officeDocument/2006/relationships/hyperlink" Target="https://www.iprbookshop.ru/108254.html" TargetMode="External"/><Relationship Id="rId17" Type="http://schemas.openxmlformats.org/officeDocument/2006/relationships/hyperlink" Target="http://www.sciencedirect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prbookshop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iprbookshop.ru/127632.html" TargetMode="External"/><Relationship Id="rId11" Type="http://schemas.openxmlformats.org/officeDocument/2006/relationships/hyperlink" Target="https://www.iprbookshop.ru/116559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iprbookshop.ru/65159.html" TargetMode="External"/><Relationship Id="rId10" Type="http://schemas.openxmlformats.org/officeDocument/2006/relationships/hyperlink" Target="https://www.iprbookshop.ru/144178.html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iprbookshop.ru/141771.html" TargetMode="External"/><Relationship Id="rId14" Type="http://schemas.openxmlformats.org/officeDocument/2006/relationships/hyperlink" Target="https://www.iprbookshop.ru/75432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4845</Words>
  <Characters>27622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Гульжан Байтикенова</cp:lastModifiedBy>
  <cp:revision>2</cp:revision>
  <dcterms:created xsi:type="dcterms:W3CDTF">2026-09-25T09:08:00Z</dcterms:created>
  <dcterms:modified xsi:type="dcterms:W3CDTF">2026-09-25T09:14:00Z</dcterms:modified>
</cp:coreProperties>
</file>